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>
      <w:pPr>
        <w:widowControl w:val="0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34451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945FFD" w:rsidP="00945FFD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</w:rPr>
              <w:drawing>
                <wp:inline distT="0" distB="0" distL="0" distR="0" wp14:anchorId="4BD38018" wp14:editId="0BE5EB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7E2CF8" w:rsidRPr="00945FF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 w:rsidTr="00344510">
        <w:trPr>
          <w:trHeight w:val="78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945FFD" w:rsidP="00945FFD">
            <w:pPr>
              <w:widowControl w:val="0"/>
              <w:spacing w:line="240" w:lineRule="auto"/>
              <w:jc w:val="center"/>
            </w:pPr>
            <w:r>
              <w:rPr>
                <w:color w:val="FFFFFF"/>
              </w:rPr>
              <w:t xml:space="preserve">                                                           </w:t>
            </w:r>
            <w:r w:rsidR="00E75A88">
              <w:rPr>
                <w:color w:val="FFFFFF"/>
              </w:rPr>
              <w:t xml:space="preserve">December </w:t>
            </w:r>
            <w:r w:rsidR="007E2CF8">
              <w:rPr>
                <w:color w:val="FFFFFF"/>
              </w:rPr>
              <w:t>201</w:t>
            </w:r>
            <w:r>
              <w:rPr>
                <w:color w:val="FFFFFF"/>
              </w:rPr>
              <w:t>6</w:t>
            </w:r>
          </w:p>
        </w:tc>
      </w:tr>
    </w:tbl>
    <w:p w:rsidR="008835B6" w:rsidRDefault="008835B6" w:rsidP="00A67C49">
      <w:pPr>
        <w:widowControl w:val="0"/>
        <w:spacing w:line="240" w:lineRule="auto"/>
      </w:pPr>
      <w:bookmarkStart w:id="0" w:name="_GoBack"/>
      <w:bookmarkEnd w:id="0"/>
    </w:p>
    <w:tbl>
      <w:tblPr>
        <w:tblStyle w:val="ab"/>
        <w:tblpPr w:leftFromText="180" w:rightFromText="180" w:vertAnchor="text" w:tblpXSpec="right" w:tblpY="1"/>
        <w:tblOverlap w:val="never"/>
        <w:tblW w:w="1150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2"/>
      </w:tblGrid>
      <w:tr w:rsidR="008835B6" w:rsidRPr="00051ACC" w:rsidTr="00344510">
        <w:trPr>
          <w:trHeight w:val="1049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46DA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EC15D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5B6" w:rsidRDefault="002F63B4" w:rsidP="001B6361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   Happy December!  It is hard to believe so much of the school year has already passed and we are quickly approaching winter break. During November, th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 xml:space="preserve">e school counseling program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offered classr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>oom guidance lessons in Digital Ci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tizenship, g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>ratitude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, listening to our he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arts, and including others as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we continue to focus on maintaining a respectful 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 xml:space="preserve">&amp; 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bucket filling</w:t>
            </w:r>
            <w:r w:rsidR="00082A1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school environment. As a school, we participated in another school-wide serv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ice project by collecting food </w:t>
            </w:r>
            <w:r w:rsidR="00154B28">
              <w:rPr>
                <w:rFonts w:ascii="Times New Roman" w:eastAsia="Times New Roman" w:hAnsi="Times New Roman" w:cs="Times New Roman"/>
                <w:szCs w:val="22"/>
              </w:rPr>
              <w:t xml:space="preserve">for 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a local food pantry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.  We col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lected over 2600 food items! </w:t>
            </w:r>
            <w:r w:rsidR="00E02D4F">
              <w:rPr>
                <w:rFonts w:ascii="Times New Roman" w:eastAsia="Times New Roman" w:hAnsi="Times New Roman" w:cs="Times New Roman"/>
                <w:szCs w:val="22"/>
              </w:rPr>
              <w:t xml:space="preserve">See a couple pictures below. 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>Thank you so much for supporting this effort.</w:t>
            </w:r>
          </w:p>
          <w:p w:rsidR="00786BEE" w:rsidRDefault="00786BEE" w:rsidP="001B6361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Small group counseling is underway as students focus o</w:t>
            </w:r>
            <w:r w:rsidR="00782F05">
              <w:rPr>
                <w:rFonts w:ascii="Times New Roman" w:eastAsia="Times New Roman" w:hAnsi="Times New Roman" w:cs="Times New Roman"/>
                <w:szCs w:val="22"/>
              </w:rPr>
              <w:t xml:space="preserve">n coping skills, self-awareness and leadership skills. </w:t>
            </w:r>
          </w:p>
          <w:p w:rsidR="003D3DBD" w:rsidRDefault="003D3DBD" w:rsidP="003D3DBD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We’re looking forward to the exciting opportunities ahead as we approach the 2</w:t>
            </w:r>
            <w:r w:rsidRPr="003D3DBD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half of the school year. </w:t>
            </w:r>
          </w:p>
          <w:p w:rsidR="008835B6" w:rsidRPr="00344510" w:rsidRDefault="00344510" w:rsidP="00344510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_______________________</w:t>
            </w:r>
          </w:p>
          <w:p w:rsidR="00912DCE" w:rsidRPr="00A67C49" w:rsidRDefault="00E02D4F" w:rsidP="00344510">
            <w:pPr>
              <w:widowControl w:val="0"/>
              <w:spacing w:line="360" w:lineRule="auto"/>
              <w:ind w:left="432"/>
              <w:rPr>
                <w:sz w:val="16"/>
                <w:szCs w:val="16"/>
              </w:rPr>
            </w:pPr>
            <w:r w:rsidRPr="00E02D4F">
              <w:rPr>
                <w:noProof/>
                <w:szCs w:val="22"/>
              </w:rPr>
              <w:drawing>
                <wp:inline distT="0" distB="0" distL="0" distR="0" wp14:anchorId="1F52CEEA" wp14:editId="46D8A127">
                  <wp:extent cx="2095500" cy="1314450"/>
                  <wp:effectExtent l="0" t="0" r="0" b="0"/>
                  <wp:docPr id="13" name="Picture 13" descr="C:\Users\sosilva\Downloads\IMG_1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silva\Downloads\IMG_1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615" cy="131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5D0" w:rsidRPr="00051ACC" w:rsidRDefault="00912DCE" w:rsidP="00912DCE">
            <w:pPr>
              <w:widowControl w:val="0"/>
              <w:spacing w:line="240" w:lineRule="auto"/>
              <w:ind w:lef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E02D4F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45FFAC2" wp14:editId="2123EB5A">
                  <wp:extent cx="2095500" cy="1257300"/>
                  <wp:effectExtent l="0" t="0" r="0" b="0"/>
                  <wp:docPr id="15" name="Picture 15" descr="C:\Users\sosilva\Downloads\IMG_1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silva\Downloads\IMG_1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402" cy="125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5B6" w:rsidRPr="00051ACC" w:rsidRDefault="008835B6" w:rsidP="00344510">
            <w:pPr>
              <w:widowControl w:val="0"/>
              <w:spacing w:line="240" w:lineRule="auto"/>
              <w:ind w:left="4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8835B6" w:rsidP="005851A7">
            <w:pPr>
              <w:widowControl w:val="0"/>
              <w:spacing w:line="240" w:lineRule="auto"/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344510">
              <w:trPr>
                <w:trHeight w:val="155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945FFD" w:rsidP="00945FFD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1603BC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5FFD" w:rsidRDefault="00945FFD" w:rsidP="00945FFD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</w:p>
                <w:p w:rsidR="00945FFD" w:rsidRPr="00051ACC" w:rsidRDefault="00945FFD" w:rsidP="00A67C49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945FFD" w:rsidRDefault="00945FFD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5FFD" w:rsidRDefault="00945FFD" w:rsidP="00945FF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CB4048">
                  <wp:extent cx="1536065" cy="962025"/>
                  <wp:effectExtent l="0" t="0" r="698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468A" w:rsidRDefault="0014468A" w:rsidP="00A135E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135E9" w:rsidRPr="00A67C49" w:rsidRDefault="00A135E9" w:rsidP="00A135E9">
            <w:pPr>
              <w:widowControl w:val="0"/>
              <w:spacing w:line="240" w:lineRule="auto"/>
              <w:jc w:val="center"/>
              <w:rPr>
                <w:b/>
                <w:szCs w:val="22"/>
                <w:u w:val="single"/>
              </w:rPr>
            </w:pPr>
            <w:r w:rsidRPr="00A67C49">
              <w:rPr>
                <w:b/>
                <w:szCs w:val="22"/>
                <w:u w:val="single"/>
              </w:rPr>
              <w:t>GCS Day of Kindness</w:t>
            </w:r>
          </w:p>
          <w:p w:rsidR="00A135E9" w:rsidRDefault="00A135E9" w:rsidP="00A135E9">
            <w:pPr>
              <w:widowControl w:val="0"/>
              <w:spacing w:line="240" w:lineRule="auto"/>
              <w:jc w:val="center"/>
              <w:rPr>
                <w:szCs w:val="22"/>
                <w:u w:val="single"/>
              </w:rPr>
            </w:pPr>
          </w:p>
          <w:p w:rsidR="00A135E9" w:rsidRDefault="00A135E9" w:rsidP="00A135E9">
            <w:pPr>
              <w:widowControl w:val="0"/>
              <w:spacing w:line="240" w:lineRule="auto"/>
              <w:jc w:val="center"/>
              <w:rPr>
                <w:szCs w:val="22"/>
              </w:rPr>
            </w:pPr>
            <w:r w:rsidRPr="00A135E9">
              <w:rPr>
                <w:b/>
                <w:szCs w:val="22"/>
              </w:rPr>
              <w:t>December 6</w:t>
            </w:r>
            <w:r w:rsidRPr="00A135E9">
              <w:rPr>
                <w:b/>
                <w:szCs w:val="22"/>
                <w:vertAlign w:val="superscript"/>
              </w:rPr>
              <w:t>th</w:t>
            </w:r>
            <w:r>
              <w:rPr>
                <w:szCs w:val="22"/>
              </w:rPr>
              <w:t>- Wear pink to</w:t>
            </w:r>
          </w:p>
          <w:p w:rsidR="00A135E9" w:rsidRDefault="00A135E9" w:rsidP="00A135E9">
            <w:pPr>
              <w:widowControl w:val="0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     show your commitment to </w:t>
            </w:r>
          </w:p>
          <w:p w:rsidR="00A135E9" w:rsidRDefault="00A135E9" w:rsidP="00A135E9">
            <w:pPr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kindness &amp; </w:t>
            </w:r>
            <w:r w:rsidR="00782F05">
              <w:rPr>
                <w:szCs w:val="22"/>
              </w:rPr>
              <w:t>m</w:t>
            </w:r>
            <w:r>
              <w:rPr>
                <w:szCs w:val="22"/>
              </w:rPr>
              <w:t xml:space="preserve">ake an effort to </w:t>
            </w:r>
          </w:p>
          <w:p w:rsidR="00A135E9" w:rsidRDefault="00344510" w:rsidP="00A135E9">
            <w:pPr>
              <w:widowControl w:val="0"/>
              <w:spacing w:line="240" w:lineRule="auto"/>
              <w:jc w:val="center"/>
              <w:rPr>
                <w:szCs w:val="22"/>
              </w:rPr>
            </w:pPr>
            <w:r w:rsidRPr="00E02D4F">
              <w:rPr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362585</wp:posOffset>
                      </wp:positionV>
                      <wp:extent cx="215265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D4F" w:rsidRPr="00E02D4F" w:rsidRDefault="00E02D4F" w:rsidP="00344510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2D4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How to see the school counselor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15pt;margin-top:28.55pt;width:169.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">
                      <v:textbox>
                        <w:txbxContent>
                          <w:p w:rsidR="00E02D4F" w:rsidRPr="00E02D4F" w:rsidRDefault="00E02D4F" w:rsidP="003445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2D4F">
                              <w:rPr>
                                <w:rFonts w:ascii="Times New Roman" w:hAnsi="Times New Roman" w:cs="Times New Roman"/>
                                <w:b/>
                              </w:rPr>
                              <w:t>How to see the school counselor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A135E9">
              <w:rPr>
                <w:szCs w:val="22"/>
              </w:rPr>
              <w:t>to</w:t>
            </w:r>
            <w:proofErr w:type="gramEnd"/>
            <w:r w:rsidR="00A135E9">
              <w:rPr>
                <w:szCs w:val="22"/>
              </w:rPr>
              <w:t xml:space="preserve"> be extra kind on this day.</w:t>
            </w:r>
          </w:p>
          <w:p w:rsidR="00E02D4F" w:rsidRPr="00154B28" w:rsidRDefault="00E02D4F" w:rsidP="00912DC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E02D4F" w:rsidRDefault="00E02D4F" w:rsidP="00E02D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67C49">
              <w:rPr>
                <w:rFonts w:ascii="Times New Roman" w:eastAsia="Times New Roman" w:hAnsi="Times New Roman" w:cs="Times New Roman"/>
                <w:szCs w:val="22"/>
              </w:rPr>
              <w:t>Classroom guidance classes are weekly based on grade level specials schedule. Small group counseling and individual counseling by self -referral, parent referral, teacher referral, administrator referral or counselor initiated.</w:t>
            </w:r>
          </w:p>
          <w:p w:rsidR="00E02D4F" w:rsidRDefault="00E02D4F" w:rsidP="00E02D4F">
            <w:pPr>
              <w:widowControl w:val="0"/>
              <w:spacing w:line="240" w:lineRule="auto"/>
              <w:rPr>
                <w:szCs w:val="22"/>
              </w:rPr>
            </w:pPr>
          </w:p>
          <w:p w:rsidR="00E02D4F" w:rsidRDefault="00E02D4F" w:rsidP="00E02D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ACC">
              <w:rPr>
                <w:rFonts w:ascii="Times New Roman" w:hAnsi="Times New Roman" w:cs="Times New Roman"/>
                <w:sz w:val="18"/>
                <w:szCs w:val="18"/>
              </w:rPr>
              <w:t>Contact S</w:t>
            </w:r>
            <w:r w:rsidR="00344510">
              <w:rPr>
                <w:rFonts w:ascii="Times New Roman" w:hAnsi="Times New Roman" w:cs="Times New Roman"/>
                <w:sz w:val="18"/>
                <w:szCs w:val="18"/>
              </w:rPr>
              <w:t>chool Counselor at 704-866-8467</w:t>
            </w:r>
            <w:r w:rsidRPr="00051ACC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hyperlink r:id="rId14" w:history="1">
              <w:r w:rsidRPr="00051AC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sosilva@gaston.k12.nc.us</w:t>
              </w:r>
            </w:hyperlink>
            <w:r w:rsidRPr="00051A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02D4F" w:rsidRDefault="00E02D4F" w:rsidP="00E02D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D4F" w:rsidRPr="00051ACC" w:rsidRDefault="00912DCE" w:rsidP="00E02D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AC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C871977" wp14:editId="65E8E5EF">
                  <wp:extent cx="1590675" cy="7048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00620" cy="753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2D4F" w:rsidRPr="00A135E9" w:rsidRDefault="00E02D4F" w:rsidP="00A135E9">
            <w:pPr>
              <w:widowControl w:val="0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945FFD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51ACC" w:rsidRDefault="002D10A2" w:rsidP="00D100B2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835B6" w:rsidRPr="00945FFD" w:rsidRDefault="00945FFD" w:rsidP="00945FFD">
            <w:pPr>
              <w:widowControl w:val="0"/>
              <w:spacing w:line="240" w:lineRule="auto"/>
              <w:jc w:val="both"/>
              <w:rPr>
                <w:szCs w:val="22"/>
              </w:rPr>
            </w:pP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Kindness</w:t>
            </w: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2"/>
              </w:rPr>
              <w:t>Kindness is b</w:t>
            </w:r>
            <w:r w:rsidRPr="00CF228C">
              <w:rPr>
                <w:rFonts w:ascii="Times New Roman" w:eastAsia="Times New Roman" w:hAnsi="Times New Roman" w:cs="Times New Roman"/>
                <w:szCs w:val="22"/>
              </w:rPr>
              <w:t>eing caring and showing concern and compassion for others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Pr="00BE5F9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D100B2" w:rsidRPr="00A135E9" w:rsidRDefault="00A135E9" w:rsidP="00A135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</w:t>
            </w:r>
            <w:r w:rsidR="00945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100B2" w:rsidRPr="00A135E9" w:rsidRDefault="007E2CF8" w:rsidP="00A135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>Promoting Character Education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B117F5" w:rsidRPr="00A135E9" w:rsidTr="00344510">
              <w:trPr>
                <w:trHeight w:val="8495"/>
              </w:trPr>
              <w:tc>
                <w:tcPr>
                  <w:tcW w:w="3757" w:type="dxa"/>
                </w:tcPr>
                <w:p w:rsidR="00945FFD" w:rsidRPr="00A135E9" w:rsidRDefault="00945FFD" w:rsidP="00A67C49">
                  <w:pPr>
                    <w:framePr w:hSpace="180" w:wrap="around" w:vAnchor="text" w:hAnchor="text" w:xAlign="right" w:y="1"/>
                    <w:widowControl w:val="0"/>
                    <w:suppressOverlap/>
                    <w:rPr>
                      <w:rFonts w:asciiTheme="minorHAnsi" w:hAnsiTheme="minorHAnsi" w:cs="Times New Roman"/>
                      <w:b/>
                      <w:szCs w:val="22"/>
                      <w:u w:val="single"/>
                    </w:rPr>
                  </w:pPr>
                  <w:r w:rsidRPr="00A135E9">
                    <w:rPr>
                      <w:rFonts w:asciiTheme="minorHAnsi" w:hAnsiTheme="minorHAnsi" w:cs="Times New Roman"/>
                      <w:b/>
                      <w:noProof/>
                      <w:szCs w:val="22"/>
                      <w:u w:val="single"/>
                    </w:rPr>
                    <w:drawing>
                      <wp:inline distT="0" distB="0" distL="0" distR="0" wp14:anchorId="02D441CD">
                        <wp:extent cx="2238375" cy="381000"/>
                        <wp:effectExtent l="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38DF" w:rsidRPr="00A135E9" w:rsidRDefault="002638DF" w:rsidP="00A67C49">
                  <w:pPr>
                    <w:framePr w:hSpace="180" w:wrap="around" w:vAnchor="text" w:hAnchor="text" w:xAlign="right" w:y="1"/>
                    <w:widowControl w:val="0"/>
                    <w:suppressOverlap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</w:p>
                <w:p w:rsidR="00945FFD" w:rsidRPr="00A135E9" w:rsidRDefault="00945FFD" w:rsidP="00A67C49">
                  <w:pPr>
                    <w:widowControl w:val="0"/>
                    <w:rPr>
                      <w:rFonts w:asciiTheme="minorHAnsi" w:hAnsiTheme="minorHAnsi" w:cs="Andalus"/>
                      <w:b/>
                      <w:i/>
                      <w:szCs w:val="22"/>
                      <w:u w:val="single"/>
                    </w:rPr>
                  </w:pPr>
                  <w:r w:rsidRPr="00A135E9">
                    <w:rPr>
                      <w:rFonts w:asciiTheme="minorHAnsi" w:hAnsiTheme="minorHAnsi" w:cs="Andalus"/>
                      <w:b/>
                      <w:i/>
                      <w:szCs w:val="22"/>
                      <w:u w:val="single"/>
                    </w:rPr>
                    <w:t xml:space="preserve">Living Generously: 5 Tips for </w:t>
                  </w:r>
                  <w:r w:rsidR="00A135E9" w:rsidRPr="00A135E9">
                    <w:rPr>
                      <w:rFonts w:asciiTheme="minorHAnsi" w:hAnsiTheme="minorHAnsi" w:cs="Andalus"/>
                      <w:b/>
                      <w:i/>
                      <w:szCs w:val="22"/>
                      <w:u w:val="single"/>
                    </w:rPr>
                    <w:t xml:space="preserve"> </w:t>
                  </w:r>
                  <w:r w:rsidRPr="00A135E9">
                    <w:rPr>
                      <w:rFonts w:asciiTheme="minorHAnsi" w:hAnsiTheme="minorHAnsi" w:cs="Andalus"/>
                      <w:b/>
                      <w:i/>
                      <w:szCs w:val="22"/>
                      <w:u w:val="single"/>
                    </w:rPr>
                    <w:t>Families</w:t>
                  </w:r>
                </w:p>
                <w:p w:rsidR="00945FFD" w:rsidRPr="00A135E9" w:rsidRDefault="00945FFD" w:rsidP="00A67C49">
                  <w:pPr>
                    <w:widowControl w:val="0"/>
                    <w:jc w:val="center"/>
                    <w:rPr>
                      <w:rFonts w:asciiTheme="minorHAnsi" w:hAnsi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945FFD" w:rsidRPr="00344510" w:rsidRDefault="00945FFD" w:rsidP="00A67C4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shd w:val="clear" w:color="auto" w:fill="FFFFFF"/>
                    </w:rPr>
                  </w:pPr>
                  <w:r w:rsidRPr="00344510">
                    <w:rPr>
                      <w:rFonts w:ascii="Times New Roman" w:hAnsi="Times New Roman" w:cs="Times New Roman"/>
                      <w:b/>
                      <w:szCs w:val="22"/>
                      <w:shd w:val="clear" w:color="auto" w:fill="FFFFFF"/>
                    </w:rPr>
                    <w:t>Ways your family can practice kindness and compassion this season:</w:t>
                  </w:r>
                </w:p>
                <w:p w:rsidR="00945FFD" w:rsidRPr="00344510" w:rsidRDefault="00945FFD" w:rsidP="00A67C49">
                  <w:pPr>
                    <w:widowControl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344510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 xml:space="preserve">    </w:t>
                  </w:r>
                </w:p>
                <w:p w:rsidR="00945FFD" w:rsidRPr="00344510" w:rsidRDefault="00945FFD" w:rsidP="00A67C49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344510">
                    <w:rPr>
                      <w:rFonts w:ascii="Times New Roman" w:hAnsi="Times New Roman" w:cs="Times New Roman"/>
                      <w:b/>
                      <w:szCs w:val="22"/>
                      <w:shd w:val="clear" w:color="auto" w:fill="FFFFFF"/>
                    </w:rPr>
                    <w:t>Volunteer together</w:t>
                  </w:r>
                  <w:r w:rsidRPr="00344510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>: do a special holiday service project together or practice kindness towards friends, neighbors and the community.</w:t>
                  </w:r>
                </w:p>
                <w:p w:rsidR="00945FFD" w:rsidRPr="00344510" w:rsidRDefault="00945FFD" w:rsidP="00A67C49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344510">
                    <w:rPr>
                      <w:rFonts w:ascii="Times New Roman" w:hAnsi="Times New Roman" w:cs="Times New Roman"/>
                      <w:b/>
                      <w:szCs w:val="22"/>
                      <w:shd w:val="clear" w:color="auto" w:fill="FFFFFF"/>
                    </w:rPr>
                    <w:t>Give What You Get</w:t>
                  </w:r>
                  <w:r w:rsidRPr="00344510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>: For each gift you receive this holiday season, make it a new tradition to give one gift back. Your “gift” can be anything, from volunteer time to a hug, a special card, a sweet treat.</w:t>
                  </w:r>
                </w:p>
                <w:p w:rsidR="00945FFD" w:rsidRPr="00344510" w:rsidRDefault="00945FFD" w:rsidP="00A67C49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344510">
                    <w:rPr>
                      <w:rStyle w:val="Strong"/>
                      <w:rFonts w:ascii="Times New Roman" w:hAnsi="Times New Roman" w:cs="Times New Roman"/>
                      <w:color w:val="222222"/>
                      <w:szCs w:val="22"/>
                      <w:shd w:val="clear" w:color="auto" w:fill="FFFFFF"/>
                    </w:rPr>
                    <w:t xml:space="preserve">Know What You Need: </w:t>
                  </w:r>
                  <w:r w:rsidRPr="00344510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 xml:space="preserve"> Take time as a family to go through gently used clothes, books and toys and donate them.</w:t>
                  </w:r>
                </w:p>
                <w:p w:rsidR="00945FFD" w:rsidRPr="00344510" w:rsidRDefault="00945FFD" w:rsidP="00A67C49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rPr>
                      <w:rStyle w:val="apple-converted-space"/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344510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222222"/>
                      <w:szCs w:val="22"/>
                      <w:shd w:val="clear" w:color="auto" w:fill="FFFFFF"/>
                    </w:rPr>
                    <w:t> </w:t>
                  </w:r>
                  <w:r w:rsidRPr="00344510">
                    <w:rPr>
                      <w:rStyle w:val="Strong"/>
                      <w:rFonts w:ascii="Times New Roman" w:hAnsi="Times New Roman" w:cs="Times New Roman"/>
                      <w:color w:val="222222"/>
                      <w:szCs w:val="22"/>
                      <w:shd w:val="clear" w:color="auto" w:fill="FFFFFF"/>
                    </w:rPr>
                    <w:t>Be Thoughtful:</w:t>
                  </w:r>
                  <w:r w:rsidRPr="00344510">
                    <w:rPr>
                      <w:rStyle w:val="apple-converted-space"/>
                      <w:rFonts w:ascii="Times New Roman" w:hAnsi="Times New Roman" w:cs="Times New Roman"/>
                      <w:color w:val="222222"/>
                      <w:szCs w:val="22"/>
                      <w:shd w:val="clear" w:color="auto" w:fill="FFFFFF"/>
                    </w:rPr>
                    <w:t> Be a thoughtful giver- find out about unmet needs in your community and give to meet those specific needs.</w:t>
                  </w:r>
                </w:p>
                <w:p w:rsidR="00A135E9" w:rsidRPr="00344510" w:rsidRDefault="00945FFD" w:rsidP="00A67C49">
                  <w:pPr>
                    <w:pStyle w:val="ListParagraph"/>
                    <w:widowControl w:val="0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Cs w:val="22"/>
                    </w:rPr>
                  </w:pPr>
                  <w:r w:rsidRPr="00344510">
                    <w:rPr>
                      <w:rStyle w:val="Strong"/>
                      <w:rFonts w:ascii="Times New Roman" w:hAnsi="Times New Roman" w:cs="Times New Roman"/>
                      <w:szCs w:val="22"/>
                    </w:rPr>
                    <w:t>Make it a Priority:</w:t>
                  </w:r>
                  <w:r w:rsidRPr="00344510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Cs w:val="22"/>
                    </w:rPr>
                    <w:t> </w:t>
                  </w:r>
                  <w:r w:rsidRPr="00344510">
                    <w:rPr>
                      <w:rStyle w:val="apple-converted-space"/>
                      <w:rFonts w:ascii="Times New Roman" w:hAnsi="Times New Roman" w:cs="Times New Roman"/>
                      <w:bCs/>
                      <w:szCs w:val="22"/>
                    </w:rPr>
                    <w:t>Make g</w:t>
                  </w:r>
                  <w:r w:rsidRPr="00344510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 xml:space="preserve">iving back an important part of your family’s priorities. Do it regularly. Put giving on your family’s calendar. </w:t>
                  </w:r>
                </w:p>
                <w:p w:rsidR="00796C79" w:rsidRDefault="00A67C49" w:rsidP="00A67C49">
                  <w:pPr>
                    <w:widowControl w:val="0"/>
                    <w:rPr>
                      <w:rFonts w:ascii="Calibri" w:hAnsi="Calibri"/>
                      <w:sz w:val="16"/>
                      <w:szCs w:val="16"/>
                      <w:shd w:val="clear" w:color="auto" w:fill="FFFFFF"/>
                    </w:rPr>
                  </w:pPr>
                  <w:hyperlink r:id="rId17" w:history="1">
                    <w:r w:rsidRPr="00370154">
                      <w:rPr>
                        <w:rStyle w:val="Hyperlink"/>
                        <w:rFonts w:ascii="Calibri" w:hAnsi="Calibri"/>
                        <w:sz w:val="16"/>
                        <w:szCs w:val="16"/>
                        <w:shd w:val="clear" w:color="auto" w:fill="FFFFFF"/>
                      </w:rPr>
                      <w:t>http://blog.volunteerspot.com/volunteer_guru/volunteering_at_church/#axzz3t7fVQP8S</w:t>
                    </w:r>
                  </w:hyperlink>
                </w:p>
                <w:p w:rsidR="00A67C49" w:rsidRPr="00A67C49" w:rsidRDefault="00A67C49" w:rsidP="00A67C49">
                  <w:pPr>
                    <w:widowControl w:val="0"/>
                    <w:rPr>
                      <w:rFonts w:ascii="Calibri" w:hAnsi="Calibri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:rsidR="00B117F5" w:rsidRPr="00051ACC" w:rsidRDefault="00B117F5" w:rsidP="00B117F5">
            <w:pPr>
              <w:widowControl w:val="0"/>
              <w:spacing w:line="240" w:lineRule="auto"/>
              <w:jc w:val="center"/>
            </w:pPr>
          </w:p>
        </w:tc>
      </w:tr>
    </w:tbl>
    <w:p w:rsidR="008835B6" w:rsidRDefault="008835B6" w:rsidP="003D3DBD">
      <w:pPr>
        <w:widowControl w:val="0"/>
      </w:pPr>
    </w:p>
    <w:sectPr w:rsidR="008835B6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9F" w:rsidRDefault="0039379F" w:rsidP="00D6289E">
      <w:pPr>
        <w:spacing w:line="240" w:lineRule="auto"/>
      </w:pPr>
      <w:r>
        <w:separator/>
      </w:r>
    </w:p>
  </w:endnote>
  <w:endnote w:type="continuationSeparator" w:id="0">
    <w:p w:rsidR="0039379F" w:rsidRDefault="0039379F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9F" w:rsidRDefault="0039379F" w:rsidP="00D6289E">
      <w:pPr>
        <w:spacing w:line="240" w:lineRule="auto"/>
      </w:pPr>
      <w:r>
        <w:separator/>
      </w:r>
    </w:p>
  </w:footnote>
  <w:footnote w:type="continuationSeparator" w:id="0">
    <w:p w:rsidR="0039379F" w:rsidRDefault="0039379F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31E9"/>
    <w:multiLevelType w:val="hybridMultilevel"/>
    <w:tmpl w:val="98C89B06"/>
    <w:lvl w:ilvl="0" w:tplc="8F007358">
      <w:start w:val="11"/>
      <w:numFmt w:val="bullet"/>
      <w:lvlText w:val=""/>
      <w:lvlJc w:val="left"/>
      <w:pPr>
        <w:ind w:left="75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51ACC"/>
    <w:rsid w:val="00082A13"/>
    <w:rsid w:val="000F5AB2"/>
    <w:rsid w:val="0014468A"/>
    <w:rsid w:val="00154B28"/>
    <w:rsid w:val="001B6361"/>
    <w:rsid w:val="002124AC"/>
    <w:rsid w:val="002158D2"/>
    <w:rsid w:val="00227A8E"/>
    <w:rsid w:val="00242A3F"/>
    <w:rsid w:val="002638DF"/>
    <w:rsid w:val="00294AD0"/>
    <w:rsid w:val="002A3118"/>
    <w:rsid w:val="002D10A2"/>
    <w:rsid w:val="002F63B4"/>
    <w:rsid w:val="0033567E"/>
    <w:rsid w:val="00340C0A"/>
    <w:rsid w:val="00344510"/>
    <w:rsid w:val="0039379F"/>
    <w:rsid w:val="003D3DBD"/>
    <w:rsid w:val="00446895"/>
    <w:rsid w:val="004B17E2"/>
    <w:rsid w:val="004B745E"/>
    <w:rsid w:val="00523BDE"/>
    <w:rsid w:val="005544FE"/>
    <w:rsid w:val="00572936"/>
    <w:rsid w:val="005851A7"/>
    <w:rsid w:val="00595C80"/>
    <w:rsid w:val="005A78BB"/>
    <w:rsid w:val="005C168A"/>
    <w:rsid w:val="005E471D"/>
    <w:rsid w:val="00666C75"/>
    <w:rsid w:val="006779B4"/>
    <w:rsid w:val="006B66ED"/>
    <w:rsid w:val="006E5AC8"/>
    <w:rsid w:val="00782F05"/>
    <w:rsid w:val="00786BEE"/>
    <w:rsid w:val="00796C79"/>
    <w:rsid w:val="007E2CF8"/>
    <w:rsid w:val="008039E3"/>
    <w:rsid w:val="008835B6"/>
    <w:rsid w:val="00912DCE"/>
    <w:rsid w:val="00945FFD"/>
    <w:rsid w:val="00A135E9"/>
    <w:rsid w:val="00A146DA"/>
    <w:rsid w:val="00A35005"/>
    <w:rsid w:val="00A67C49"/>
    <w:rsid w:val="00A72BFD"/>
    <w:rsid w:val="00A921B9"/>
    <w:rsid w:val="00AC782C"/>
    <w:rsid w:val="00B117F5"/>
    <w:rsid w:val="00B85124"/>
    <w:rsid w:val="00BE5F99"/>
    <w:rsid w:val="00BF096C"/>
    <w:rsid w:val="00C56C72"/>
    <w:rsid w:val="00C82287"/>
    <w:rsid w:val="00C827E2"/>
    <w:rsid w:val="00CE1102"/>
    <w:rsid w:val="00CF228C"/>
    <w:rsid w:val="00D100B2"/>
    <w:rsid w:val="00D6289E"/>
    <w:rsid w:val="00DE145D"/>
    <w:rsid w:val="00E010CA"/>
    <w:rsid w:val="00E02D4F"/>
    <w:rsid w:val="00E26E7C"/>
    <w:rsid w:val="00E333E2"/>
    <w:rsid w:val="00E75A88"/>
    <w:rsid w:val="00E85DA6"/>
    <w:rsid w:val="00EB41F2"/>
    <w:rsid w:val="00EC15D0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2D4F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blog.volunteerspot.com/volunteer_guru/volunteering_at_church/#axzz3t7fVQP8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osilva@gaston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BC91618-4F3C-4E95-BC72-95D45D33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2014-10-05T12:45:00Z</cp:lastPrinted>
  <dcterms:created xsi:type="dcterms:W3CDTF">2016-12-04T23:44:00Z</dcterms:created>
  <dcterms:modified xsi:type="dcterms:W3CDTF">2016-12-04T23:44:00Z</dcterms:modified>
</cp:coreProperties>
</file>